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59677" w14:textId="77777777" w:rsidR="00354161" w:rsidRDefault="00354161" w:rsidP="0035416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bookmarkStart w:id="0" w:name="_GoBack"/>
      <w:r>
        <w:rPr>
          <w:rFonts w:ascii="Arial" w:eastAsia="Times New Roman" w:hAnsi="Arial" w:cs="Arial"/>
          <w:b/>
          <w:color w:val="FF0000"/>
          <w:sz w:val="28"/>
          <w:szCs w:val="28"/>
        </w:rPr>
        <w:t>INSERT</w:t>
      </w:r>
      <w:bookmarkEnd w:id="0"/>
      <w:r>
        <w:rPr>
          <w:rFonts w:ascii="Arial" w:eastAsia="Times New Roman" w:hAnsi="Arial" w:cs="Arial"/>
          <w:b/>
          <w:color w:val="FF0000"/>
          <w:sz w:val="28"/>
          <w:szCs w:val="28"/>
        </w:rPr>
        <w:t xml:space="preserve"> YOUR PROVIDER LOGO</w:t>
      </w:r>
      <w:r w:rsidR="00DA37CB">
        <w:rPr>
          <w:rFonts w:ascii="Arial" w:eastAsia="Times New Roman" w:hAnsi="Arial" w:cs="Arial"/>
          <w:b/>
          <w:color w:val="FF0000"/>
          <w:sz w:val="28"/>
          <w:szCs w:val="28"/>
        </w:rPr>
        <w:t>- modify content to fit your program</w:t>
      </w:r>
    </w:p>
    <w:p w14:paraId="0A99FFBE" w14:textId="77777777" w:rsidR="00354161" w:rsidRPr="00354161" w:rsidRDefault="00354161" w:rsidP="0035416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50F4CB74" w14:textId="77777777" w:rsidR="00A25522" w:rsidRPr="00AA573A" w:rsidRDefault="00354161" w:rsidP="003541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AA573A">
        <w:rPr>
          <w:rFonts w:ascii="Arial" w:eastAsia="Times New Roman" w:hAnsi="Arial" w:cs="Arial"/>
          <w:b/>
          <w:sz w:val="28"/>
          <w:szCs w:val="28"/>
          <w:u w:val="single"/>
        </w:rPr>
        <w:t xml:space="preserve">Child Care Subsidy Tuition Reimbursement </w:t>
      </w:r>
      <w:r w:rsidR="00A25522" w:rsidRPr="00AA573A">
        <w:rPr>
          <w:rFonts w:ascii="Arial" w:eastAsia="Times New Roman" w:hAnsi="Arial" w:cs="Arial"/>
          <w:b/>
          <w:sz w:val="28"/>
          <w:szCs w:val="28"/>
          <w:u w:val="single"/>
        </w:rPr>
        <w:t>Credit</w:t>
      </w:r>
    </w:p>
    <w:p w14:paraId="5A2DFA27" w14:textId="77777777" w:rsidR="00354161" w:rsidRPr="00AA573A" w:rsidRDefault="00354161" w:rsidP="003541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A573A">
        <w:rPr>
          <w:rFonts w:ascii="Arial" w:eastAsia="Times New Roman" w:hAnsi="Arial" w:cs="Arial"/>
          <w:b/>
          <w:sz w:val="28"/>
          <w:szCs w:val="28"/>
        </w:rPr>
        <w:t>Terms of Agreement</w:t>
      </w:r>
    </w:p>
    <w:p w14:paraId="30E2A247" w14:textId="77777777" w:rsidR="00354161" w:rsidRPr="00AA573A" w:rsidRDefault="00354161" w:rsidP="003541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785E28" w14:textId="77777777" w:rsidR="00354161" w:rsidRPr="00AA573A" w:rsidRDefault="00354161" w:rsidP="003541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573A">
        <w:rPr>
          <w:rFonts w:ascii="Arial" w:eastAsia="Times New Roman" w:hAnsi="Arial" w:cs="Arial"/>
          <w:sz w:val="24"/>
          <w:szCs w:val="24"/>
        </w:rPr>
        <w:t>The Office of Child Care Subsidy has issued you a Child Care Tuition Assistance Payment.  The following outlines how the payment will be applied, if applicable:</w:t>
      </w:r>
    </w:p>
    <w:p w14:paraId="01C0C847" w14:textId="77777777" w:rsidR="00354161" w:rsidRPr="00AA573A" w:rsidRDefault="00354161" w:rsidP="003541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AA573A" w:rsidRPr="00AA573A" w14:paraId="76785E3D" w14:textId="77777777" w:rsidTr="00F07330">
        <w:tc>
          <w:tcPr>
            <w:tcW w:w="9350" w:type="dxa"/>
            <w:gridSpan w:val="2"/>
          </w:tcPr>
          <w:p w14:paraId="5BCFF18E" w14:textId="77777777" w:rsidR="00354161" w:rsidRPr="00AA573A" w:rsidRDefault="00354161" w:rsidP="0035416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573A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CF162A">
              <w:rPr>
                <w:rFonts w:ascii="Arial" w:eastAsia="Times New Roman" w:hAnsi="Arial" w:cs="Arial"/>
                <w:b/>
                <w:sz w:val="24"/>
                <w:szCs w:val="24"/>
              </w:rPr>
              <w:t>NSTRUCTIONS</w:t>
            </w:r>
            <w:r w:rsidRPr="00AA573A">
              <w:rPr>
                <w:rFonts w:ascii="Arial" w:eastAsia="Times New Roman" w:hAnsi="Arial" w:cs="Arial"/>
                <w:sz w:val="24"/>
                <w:szCs w:val="24"/>
              </w:rPr>
              <w:t xml:space="preserve"> – Mark all that apply.  Both the parent and provider signs. </w:t>
            </w:r>
          </w:p>
          <w:p w14:paraId="5372CEE7" w14:textId="77777777" w:rsidR="00354161" w:rsidRPr="00AA573A" w:rsidRDefault="00354161" w:rsidP="0035416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573A" w:rsidRPr="00AA573A" w14:paraId="17DAD80C" w14:textId="77777777" w:rsidTr="00354161">
        <w:tc>
          <w:tcPr>
            <w:tcW w:w="625" w:type="dxa"/>
          </w:tcPr>
          <w:p w14:paraId="02C440B3" w14:textId="77777777" w:rsidR="00354161" w:rsidRPr="00AA573A" w:rsidRDefault="00354161" w:rsidP="0035416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25" w:type="dxa"/>
          </w:tcPr>
          <w:p w14:paraId="3DF2D44A" w14:textId="1DE14A6C" w:rsidR="00354161" w:rsidRPr="00AA573A" w:rsidRDefault="00354161" w:rsidP="0035416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573A">
              <w:rPr>
                <w:rFonts w:ascii="Arial" w:eastAsia="Times New Roman" w:hAnsi="Arial" w:cs="Arial"/>
                <w:sz w:val="24"/>
                <w:szCs w:val="24"/>
              </w:rPr>
              <w:t>You</w:t>
            </w:r>
            <w:r w:rsidRPr="00AA57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will not</w:t>
            </w:r>
            <w:r w:rsidRPr="00AA573A">
              <w:rPr>
                <w:rFonts w:ascii="Arial" w:eastAsia="Times New Roman" w:hAnsi="Arial" w:cs="Arial"/>
                <w:sz w:val="24"/>
                <w:szCs w:val="24"/>
              </w:rPr>
              <w:t> receive a tuition credit, because your child no longer attends the child care program. All funds will be immediately used by the child care program</w:t>
            </w:r>
            <w:r w:rsidR="0059090A" w:rsidRPr="00AA573A">
              <w:rPr>
                <w:rFonts w:ascii="Arial" w:eastAsia="Times New Roman" w:hAnsi="Arial" w:cs="Arial"/>
                <w:sz w:val="24"/>
                <w:szCs w:val="24"/>
              </w:rPr>
              <w:t xml:space="preserve"> to improve the quality of the program</w:t>
            </w:r>
            <w:r w:rsidRPr="00AA573A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DA37CB" w:rsidRPr="00AA573A">
              <w:rPr>
                <w:rFonts w:ascii="Arial" w:eastAsia="Times New Roman" w:hAnsi="Arial" w:cs="Arial"/>
                <w:sz w:val="24"/>
                <w:szCs w:val="24"/>
              </w:rPr>
              <w:t xml:space="preserve"> (Complete for record, if parent no longer attends your program).</w:t>
            </w:r>
          </w:p>
          <w:p w14:paraId="27C6FCBE" w14:textId="77777777" w:rsidR="00354161" w:rsidRPr="00AA573A" w:rsidRDefault="00354161" w:rsidP="0035416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573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A573A" w:rsidRPr="00AA573A" w14:paraId="50A29D8B" w14:textId="77777777" w:rsidTr="00354161">
        <w:tc>
          <w:tcPr>
            <w:tcW w:w="625" w:type="dxa"/>
          </w:tcPr>
          <w:p w14:paraId="419F01BA" w14:textId="77777777" w:rsidR="00354161" w:rsidRPr="00AA573A" w:rsidRDefault="00354161" w:rsidP="0035416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25" w:type="dxa"/>
          </w:tcPr>
          <w:p w14:paraId="0C120D59" w14:textId="04089979" w:rsidR="00354161" w:rsidRPr="00AA573A" w:rsidRDefault="00354161" w:rsidP="0035416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573A">
              <w:rPr>
                <w:rFonts w:ascii="Arial" w:eastAsia="Times New Roman" w:hAnsi="Arial" w:cs="Arial"/>
                <w:sz w:val="24"/>
                <w:szCs w:val="24"/>
              </w:rPr>
              <w:t>You </w:t>
            </w:r>
            <w:r w:rsidRPr="00AA57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will no</w:t>
            </w:r>
            <w:r w:rsidRPr="00AA573A">
              <w:rPr>
                <w:rFonts w:ascii="Arial" w:eastAsia="Times New Roman" w:hAnsi="Arial" w:cs="Arial"/>
                <w:sz w:val="24"/>
                <w:szCs w:val="24"/>
              </w:rPr>
              <w:t>t receive a tuition credit</w:t>
            </w:r>
            <w:r w:rsidR="00AA573A" w:rsidRPr="00AA573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A37CB" w:rsidRPr="00AA573A">
              <w:rPr>
                <w:rFonts w:ascii="Arial" w:eastAsia="Times New Roman" w:hAnsi="Arial" w:cs="Arial"/>
                <w:sz w:val="24"/>
                <w:szCs w:val="24"/>
              </w:rPr>
              <w:t>for these funds</w:t>
            </w:r>
            <w:r w:rsidRPr="00AA573A">
              <w:rPr>
                <w:rFonts w:ascii="Arial" w:eastAsia="Times New Roman" w:hAnsi="Arial" w:cs="Arial"/>
                <w:sz w:val="24"/>
                <w:szCs w:val="24"/>
              </w:rPr>
              <w:t xml:space="preserve">, because, as of _____________, 2018, </w:t>
            </w:r>
            <w:r w:rsidRPr="00AA573A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you do not pay any</w:t>
            </w:r>
            <w:r w:rsidRPr="00AA573A">
              <w:rPr>
                <w:rFonts w:ascii="Arial" w:eastAsia="Times New Roman" w:hAnsi="Arial" w:cs="Arial"/>
                <w:sz w:val="24"/>
                <w:szCs w:val="24"/>
              </w:rPr>
              <w:t xml:space="preserve"> out-of-pocket </w:t>
            </w:r>
            <w:r w:rsidR="0059090A" w:rsidRPr="00AA573A">
              <w:rPr>
                <w:rFonts w:ascii="Arial" w:eastAsia="Times New Roman" w:hAnsi="Arial" w:cs="Arial"/>
                <w:sz w:val="24"/>
                <w:szCs w:val="24"/>
              </w:rPr>
              <w:t xml:space="preserve">tuition </w:t>
            </w:r>
            <w:r w:rsidRPr="00AA573A">
              <w:rPr>
                <w:rFonts w:ascii="Arial" w:eastAsia="Times New Roman" w:hAnsi="Arial" w:cs="Arial"/>
                <w:sz w:val="24"/>
                <w:szCs w:val="24"/>
              </w:rPr>
              <w:t xml:space="preserve">toward </w:t>
            </w:r>
            <w:r w:rsidR="00AA573A" w:rsidRPr="00AA573A">
              <w:rPr>
                <w:rFonts w:ascii="Arial" w:eastAsia="Times New Roman" w:hAnsi="Arial" w:cs="Arial"/>
                <w:sz w:val="24"/>
                <w:szCs w:val="24"/>
              </w:rPr>
              <w:t>your child’s care</w:t>
            </w:r>
            <w:r w:rsidRPr="00AA573A">
              <w:rPr>
                <w:rFonts w:ascii="Arial" w:eastAsia="Times New Roman" w:hAnsi="Arial" w:cs="Arial"/>
                <w:sz w:val="24"/>
                <w:szCs w:val="24"/>
              </w:rPr>
              <w:t>.  </w:t>
            </w:r>
            <w:r w:rsidRPr="00AA573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All</w:t>
            </w:r>
            <w:r w:rsidR="00AA573A" w:rsidRPr="00AA573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funds will be immediately used </w:t>
            </w:r>
            <w:r w:rsidR="0059090A" w:rsidRPr="00AA573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to improve the quality of the program</w:t>
            </w:r>
            <w:r w:rsidRPr="00AA573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.</w:t>
            </w:r>
            <w:r w:rsidR="00DA37CB" w:rsidRPr="00AA573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AA573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 </w:t>
            </w:r>
            <w:r w:rsidRPr="00AA573A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  <w:p w14:paraId="2B96BB77" w14:textId="77777777" w:rsidR="00354161" w:rsidRPr="00AA573A" w:rsidRDefault="00354161" w:rsidP="0035416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573A" w:rsidRPr="00AA573A" w14:paraId="2F8AB5E3" w14:textId="77777777" w:rsidTr="00354161">
        <w:tc>
          <w:tcPr>
            <w:tcW w:w="625" w:type="dxa"/>
          </w:tcPr>
          <w:p w14:paraId="0982CB1F" w14:textId="77777777" w:rsidR="00354161" w:rsidRPr="00AA573A" w:rsidRDefault="00354161" w:rsidP="0035416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25" w:type="dxa"/>
          </w:tcPr>
          <w:p w14:paraId="79B70DC5" w14:textId="5E39BBDB" w:rsidR="00354161" w:rsidRPr="00AA573A" w:rsidRDefault="00354161" w:rsidP="00DA37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573A">
              <w:rPr>
                <w:rFonts w:ascii="Arial" w:eastAsia="Times New Roman" w:hAnsi="Arial" w:cs="Arial"/>
                <w:sz w:val="24"/>
                <w:szCs w:val="24"/>
              </w:rPr>
              <w:t>Your account </w:t>
            </w:r>
            <w:r w:rsidRPr="00AA57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will be credited</w:t>
            </w:r>
            <w:r w:rsidR="00DA37CB" w:rsidRPr="00AA573A">
              <w:rPr>
                <w:rFonts w:ascii="Arial" w:eastAsia="Times New Roman" w:hAnsi="Arial" w:cs="Arial"/>
                <w:sz w:val="24"/>
                <w:szCs w:val="24"/>
              </w:rPr>
              <w:t> from</w:t>
            </w:r>
            <w:r w:rsidRPr="00AA573A">
              <w:rPr>
                <w:rFonts w:ascii="Arial" w:eastAsia="Times New Roman" w:hAnsi="Arial" w:cs="Arial"/>
                <w:sz w:val="24"/>
                <w:szCs w:val="24"/>
              </w:rPr>
              <w:t>__________, 2018 to _____</w:t>
            </w:r>
            <w:r w:rsidR="0059090A" w:rsidRPr="00AA573A">
              <w:rPr>
                <w:rFonts w:ascii="Arial" w:eastAsia="Times New Roman" w:hAnsi="Arial" w:cs="Arial"/>
                <w:sz w:val="24"/>
                <w:szCs w:val="24"/>
              </w:rPr>
              <w:t>_</w:t>
            </w:r>
            <w:r w:rsidRPr="00AA573A">
              <w:rPr>
                <w:rFonts w:ascii="Arial" w:eastAsia="Times New Roman" w:hAnsi="Arial" w:cs="Arial"/>
                <w:sz w:val="24"/>
                <w:szCs w:val="24"/>
              </w:rPr>
              <w:t>____</w:t>
            </w:r>
            <w:r w:rsidR="0059090A" w:rsidRPr="00AA573A">
              <w:rPr>
                <w:rFonts w:ascii="Arial" w:eastAsia="Times New Roman" w:hAnsi="Arial" w:cs="Arial"/>
                <w:sz w:val="24"/>
                <w:szCs w:val="24"/>
              </w:rPr>
              <w:t>, 20___</w:t>
            </w:r>
            <w:r w:rsidRPr="00AA573A">
              <w:rPr>
                <w:rFonts w:ascii="Arial" w:eastAsia="Times New Roman" w:hAnsi="Arial" w:cs="Arial"/>
                <w:sz w:val="24"/>
                <w:szCs w:val="24"/>
              </w:rPr>
              <w:t xml:space="preserve">.  During this time period, you will not have to pay any amount toward your child care tuition.  </w:t>
            </w:r>
            <w:r w:rsidRPr="00AA573A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This time period, may be shortened or lengthened</w:t>
            </w:r>
            <w:r w:rsidRPr="00AA573A">
              <w:rPr>
                <w:rFonts w:ascii="Arial" w:eastAsia="Times New Roman" w:hAnsi="Arial" w:cs="Arial"/>
                <w:sz w:val="24"/>
                <w:szCs w:val="24"/>
              </w:rPr>
              <w:t xml:space="preserve">, if there are any changes in </w:t>
            </w:r>
            <w:r w:rsidR="00DA37CB" w:rsidRPr="00AA573A">
              <w:rPr>
                <w:rFonts w:ascii="Arial" w:eastAsia="Times New Roman" w:hAnsi="Arial" w:cs="Arial"/>
                <w:sz w:val="24"/>
                <w:szCs w:val="24"/>
              </w:rPr>
              <w:t xml:space="preserve">your </w:t>
            </w:r>
            <w:r w:rsidRPr="00AA573A">
              <w:rPr>
                <w:rFonts w:ascii="Arial" w:eastAsia="Times New Roman" w:hAnsi="Arial" w:cs="Arial"/>
                <w:sz w:val="24"/>
                <w:szCs w:val="24"/>
              </w:rPr>
              <w:t>subsidy reimbursement or</w:t>
            </w:r>
            <w:r w:rsidR="0059090A" w:rsidRPr="00AA573A">
              <w:rPr>
                <w:rFonts w:ascii="Arial" w:eastAsia="Times New Roman" w:hAnsi="Arial" w:cs="Arial"/>
                <w:sz w:val="24"/>
                <w:szCs w:val="24"/>
              </w:rPr>
              <w:t xml:space="preserve"> if</w:t>
            </w:r>
            <w:r w:rsidRPr="00AA573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A37CB" w:rsidRPr="00AA573A">
              <w:rPr>
                <w:rFonts w:ascii="Arial" w:eastAsia="Times New Roman" w:hAnsi="Arial" w:cs="Arial"/>
                <w:sz w:val="24"/>
                <w:szCs w:val="24"/>
              </w:rPr>
              <w:t>there is an increase</w:t>
            </w:r>
            <w:r w:rsidR="0059090A" w:rsidRPr="00AA573A">
              <w:rPr>
                <w:rFonts w:ascii="Arial" w:eastAsia="Times New Roman" w:hAnsi="Arial" w:cs="Arial"/>
                <w:sz w:val="24"/>
                <w:szCs w:val="24"/>
              </w:rPr>
              <w:t xml:space="preserve"> or decrease in your child’s tuition</w:t>
            </w:r>
            <w:r w:rsidRPr="00AA573A">
              <w:rPr>
                <w:rFonts w:ascii="Arial" w:eastAsia="Times New Roman" w:hAnsi="Arial" w:cs="Arial"/>
                <w:sz w:val="24"/>
                <w:szCs w:val="24"/>
              </w:rPr>
              <w:t>.  If any changes to the above terms are required, a new Child Care Subsidy Tuition Reimbursement Terms of Agreement</w:t>
            </w:r>
            <w:r w:rsidR="0059090A" w:rsidRPr="00AA573A">
              <w:rPr>
                <w:rFonts w:ascii="Arial" w:eastAsia="Times New Roman" w:hAnsi="Arial" w:cs="Arial"/>
                <w:sz w:val="24"/>
                <w:szCs w:val="24"/>
              </w:rPr>
              <w:t xml:space="preserve"> (this form)</w:t>
            </w:r>
            <w:r w:rsidRPr="00AA573A">
              <w:rPr>
                <w:rFonts w:ascii="Arial" w:eastAsia="Times New Roman" w:hAnsi="Arial" w:cs="Arial"/>
                <w:sz w:val="24"/>
                <w:szCs w:val="24"/>
              </w:rPr>
              <w:t xml:space="preserve"> will be completed</w:t>
            </w:r>
            <w:r w:rsidR="00DA37CB" w:rsidRPr="00AA573A">
              <w:rPr>
                <w:rFonts w:ascii="Arial" w:eastAsia="Times New Roman" w:hAnsi="Arial" w:cs="Arial"/>
                <w:sz w:val="24"/>
                <w:szCs w:val="24"/>
              </w:rPr>
              <w:t xml:space="preserve"> and signed by the parent and the provider</w:t>
            </w:r>
            <w:r w:rsidRPr="00AA573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7E983087" w14:textId="77777777" w:rsidR="00354161" w:rsidRPr="00AA573A" w:rsidRDefault="00354161" w:rsidP="0035416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573A" w:rsidRPr="00AA573A" w14:paraId="352A89FB" w14:textId="77777777" w:rsidTr="00251ABA">
        <w:tc>
          <w:tcPr>
            <w:tcW w:w="9350" w:type="dxa"/>
            <w:gridSpan w:val="2"/>
          </w:tcPr>
          <w:p w14:paraId="77708F44" w14:textId="77777777" w:rsidR="00354161" w:rsidRPr="00AA573A" w:rsidRDefault="00354161" w:rsidP="0035416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A573A">
              <w:rPr>
                <w:rFonts w:ascii="Arial" w:eastAsia="Times New Roman" w:hAnsi="Arial" w:cs="Arial"/>
                <w:b/>
                <w:sz w:val="24"/>
                <w:szCs w:val="24"/>
              </w:rPr>
              <w:t>Additional Terms: </w:t>
            </w:r>
          </w:p>
          <w:p w14:paraId="343520AF" w14:textId="77777777" w:rsidR="00354161" w:rsidRPr="00AA573A" w:rsidRDefault="00354161" w:rsidP="0035416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573A">
              <w:rPr>
                <w:rFonts w:ascii="Arial" w:eastAsia="Times New Roman" w:hAnsi="Arial" w:cs="Arial"/>
                <w:sz w:val="24"/>
                <w:szCs w:val="24"/>
              </w:rPr>
              <w:t>If your child does not attend any weeks between the above time period, the weekly credit will be deducted;  </w:t>
            </w:r>
          </w:p>
          <w:p w14:paraId="7533B283" w14:textId="77777777" w:rsidR="00354161" w:rsidRPr="00AA573A" w:rsidRDefault="00354161" w:rsidP="0035416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573A">
              <w:rPr>
                <w:rFonts w:ascii="Arial" w:eastAsia="Times New Roman" w:hAnsi="Arial" w:cs="Arial"/>
                <w:sz w:val="24"/>
                <w:szCs w:val="24"/>
              </w:rPr>
              <w:t>If your child ends care or transfers to another child care program, the credit immediately terminates and </w:t>
            </w:r>
            <w:r w:rsidRPr="00AA573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does not</w:t>
            </w:r>
            <w:r w:rsidRPr="00AA57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AA573A">
              <w:rPr>
                <w:rFonts w:ascii="Arial" w:eastAsia="Times New Roman" w:hAnsi="Arial" w:cs="Arial"/>
                <w:sz w:val="24"/>
                <w:szCs w:val="24"/>
              </w:rPr>
              <w:t>transfer;   </w:t>
            </w:r>
          </w:p>
          <w:p w14:paraId="2568E521" w14:textId="77777777" w:rsidR="00CF162A" w:rsidRDefault="00354161" w:rsidP="0035416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573A">
              <w:rPr>
                <w:rFonts w:ascii="Arial" w:eastAsia="Times New Roman" w:hAnsi="Arial" w:cs="Arial"/>
                <w:sz w:val="24"/>
                <w:szCs w:val="24"/>
              </w:rPr>
              <w:t xml:space="preserve">If you presently do not pay an out-of-pocket expense for child care, you will not receive a credit now or in the future;  </w:t>
            </w:r>
          </w:p>
          <w:p w14:paraId="5B543CBB" w14:textId="2E91C664" w:rsidR="00354161" w:rsidRDefault="00CF162A" w:rsidP="0035416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If based upon a subsequent changes, the parent no longer pays </w:t>
            </w:r>
            <w:r w:rsidRPr="00CF162A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any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</w:t>
            </w:r>
            <w:r w:rsidRPr="0010098B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out-of-pocket cost for child care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the credit </w:t>
            </w:r>
            <w:r w:rsidRPr="0010098B">
              <w:rPr>
                <w:rFonts w:ascii="Arial" w:eastAsia="Times New Roman" w:hAnsi="Arial" w:cs="Arial"/>
                <w:sz w:val="24"/>
                <w:szCs w:val="24"/>
                <w:u w:val="single"/>
              </w:rPr>
              <w:t>immediately ends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r w:rsidR="0010098B">
              <w:rPr>
                <w:rFonts w:ascii="Arial" w:eastAsia="Times New Roman" w:hAnsi="Arial" w:cs="Arial"/>
                <w:sz w:val="24"/>
                <w:szCs w:val="24"/>
              </w:rPr>
              <w:t xml:space="preserve">the credit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will be used toward program enhancement</w:t>
            </w:r>
            <w:r w:rsidR="0010098B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33B4F960" w14:textId="19F30B4B" w:rsidR="0010098B" w:rsidRPr="00AA573A" w:rsidRDefault="0010098B" w:rsidP="0035416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If the parent is no longer eligible for the Child </w:t>
            </w:r>
            <w:r w:rsidR="00F57AE9">
              <w:rPr>
                <w:rFonts w:ascii="Arial" w:eastAsia="Times New Roman" w:hAnsi="Arial" w:cs="Arial"/>
                <w:sz w:val="24"/>
                <w:szCs w:val="24"/>
              </w:rPr>
              <w:t>Care Subsidy Program or the voucher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ends, but the </w:t>
            </w:r>
            <w:r w:rsidRPr="0010098B">
              <w:rPr>
                <w:rFonts w:ascii="Arial" w:eastAsia="Times New Roman" w:hAnsi="Arial" w:cs="Arial"/>
                <w:sz w:val="24"/>
                <w:szCs w:val="24"/>
                <w:u w:val="single"/>
              </w:rPr>
              <w:t>parent remains at the same child care program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the tuition reimbursement credit continues until fully-used and;</w:t>
            </w:r>
          </w:p>
          <w:p w14:paraId="49AAB690" w14:textId="0CA4530D" w:rsidR="00354161" w:rsidRPr="00AA573A" w:rsidRDefault="00354161" w:rsidP="0035416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A573A">
              <w:rPr>
                <w:rFonts w:ascii="Arial" w:eastAsia="Times New Roman" w:hAnsi="Arial" w:cs="Arial"/>
                <w:sz w:val="24"/>
                <w:szCs w:val="24"/>
              </w:rPr>
              <w:t xml:space="preserve">Under no circumstance will any portion of the credit be given to </w:t>
            </w:r>
            <w:r w:rsidR="00AA573A" w:rsidRPr="00AA573A">
              <w:rPr>
                <w:rFonts w:ascii="Arial" w:eastAsia="Times New Roman" w:hAnsi="Arial" w:cs="Arial"/>
                <w:sz w:val="24"/>
                <w:szCs w:val="24"/>
              </w:rPr>
              <w:t>the parent in currency</w:t>
            </w:r>
            <w:r w:rsidRPr="00AA573A">
              <w:rPr>
                <w:rFonts w:ascii="Arial" w:eastAsia="Times New Roman" w:hAnsi="Arial" w:cs="Arial"/>
                <w:sz w:val="24"/>
                <w:szCs w:val="24"/>
              </w:rPr>
              <w:t>, because the child care provider has to pay taxes on the full amount.</w:t>
            </w:r>
          </w:p>
        </w:tc>
      </w:tr>
    </w:tbl>
    <w:p w14:paraId="53D463AA" w14:textId="77777777" w:rsidR="00354161" w:rsidRDefault="00354161" w:rsidP="003541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16005A7C" w14:textId="77777777" w:rsidR="00354161" w:rsidRDefault="00354161" w:rsidP="003541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3145"/>
      </w:tblGrid>
      <w:tr w:rsidR="00354161" w14:paraId="61C3A393" w14:textId="77777777" w:rsidTr="00DA37CB">
        <w:tc>
          <w:tcPr>
            <w:tcW w:w="6205" w:type="dxa"/>
            <w:tcBorders>
              <w:bottom w:val="single" w:sz="4" w:space="0" w:color="auto"/>
            </w:tcBorders>
          </w:tcPr>
          <w:p w14:paraId="269C05D7" w14:textId="77777777" w:rsidR="00DA37CB" w:rsidRDefault="00DA37CB" w:rsidP="00354161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4A98C4D3" w14:textId="77777777" w:rsidR="00354161" w:rsidRDefault="00354161" w:rsidP="00354161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354161" w14:paraId="2922C1EF" w14:textId="77777777" w:rsidTr="00DA37CB">
        <w:tc>
          <w:tcPr>
            <w:tcW w:w="6205" w:type="dxa"/>
            <w:tcBorders>
              <w:top w:val="single" w:sz="4" w:space="0" w:color="auto"/>
            </w:tcBorders>
          </w:tcPr>
          <w:p w14:paraId="29671ED6" w14:textId="77777777" w:rsidR="00354161" w:rsidRDefault="00354161" w:rsidP="00354161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Parent Signature</w:t>
            </w:r>
          </w:p>
        </w:tc>
        <w:tc>
          <w:tcPr>
            <w:tcW w:w="3145" w:type="dxa"/>
            <w:tcBorders>
              <w:top w:val="single" w:sz="4" w:space="0" w:color="auto"/>
            </w:tcBorders>
          </w:tcPr>
          <w:p w14:paraId="7416C8D0" w14:textId="77777777" w:rsidR="00354161" w:rsidRDefault="00354161" w:rsidP="00354161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Date</w:t>
            </w:r>
          </w:p>
        </w:tc>
      </w:tr>
      <w:tr w:rsidR="00354161" w14:paraId="712C580F" w14:textId="77777777" w:rsidTr="00DA37CB">
        <w:tc>
          <w:tcPr>
            <w:tcW w:w="6205" w:type="dxa"/>
            <w:tcBorders>
              <w:bottom w:val="single" w:sz="4" w:space="0" w:color="auto"/>
            </w:tcBorders>
          </w:tcPr>
          <w:p w14:paraId="3576B6BB" w14:textId="77777777" w:rsidR="00354161" w:rsidRDefault="00354161" w:rsidP="00354161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264CF3A9" w14:textId="77777777" w:rsidR="00354161" w:rsidRDefault="00354161" w:rsidP="00354161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354161" w14:paraId="0C3E5447" w14:textId="77777777" w:rsidTr="00DA37CB">
        <w:tc>
          <w:tcPr>
            <w:tcW w:w="6205" w:type="dxa"/>
            <w:tcBorders>
              <w:top w:val="single" w:sz="4" w:space="0" w:color="auto"/>
            </w:tcBorders>
          </w:tcPr>
          <w:p w14:paraId="4D3B2418" w14:textId="77777777" w:rsidR="00354161" w:rsidRDefault="00354161" w:rsidP="00354161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Provider Signature</w:t>
            </w:r>
          </w:p>
        </w:tc>
        <w:tc>
          <w:tcPr>
            <w:tcW w:w="3145" w:type="dxa"/>
            <w:tcBorders>
              <w:top w:val="single" w:sz="4" w:space="0" w:color="auto"/>
            </w:tcBorders>
          </w:tcPr>
          <w:p w14:paraId="70E4953E" w14:textId="77777777" w:rsidR="00354161" w:rsidRDefault="00354161" w:rsidP="00354161">
            <w:pPr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Date</w:t>
            </w:r>
          </w:p>
        </w:tc>
      </w:tr>
    </w:tbl>
    <w:p w14:paraId="4E33D8DF" w14:textId="77777777" w:rsidR="00354161" w:rsidRPr="00354161" w:rsidRDefault="00354161" w:rsidP="003541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04E8293A" w14:textId="77777777" w:rsidR="006A59BA" w:rsidRDefault="006A59BA"/>
    <w:sectPr w:rsidR="006A59BA" w:rsidSect="00F57AE9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64744"/>
    <w:multiLevelType w:val="multilevel"/>
    <w:tmpl w:val="9B860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61"/>
    <w:rsid w:val="0007726D"/>
    <w:rsid w:val="0010098B"/>
    <w:rsid w:val="001D65EB"/>
    <w:rsid w:val="00354161"/>
    <w:rsid w:val="00495D6E"/>
    <w:rsid w:val="0059090A"/>
    <w:rsid w:val="006A59BA"/>
    <w:rsid w:val="00A25522"/>
    <w:rsid w:val="00AA573A"/>
    <w:rsid w:val="00CF162A"/>
    <w:rsid w:val="00DA37CB"/>
    <w:rsid w:val="00F5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416C"/>
  <w15:docId w15:val="{6D400E0F-F7E1-44AA-8FC8-738B8E7D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Williams</dc:creator>
  <cp:lastModifiedBy>Rene Williams</cp:lastModifiedBy>
  <cp:revision>2</cp:revision>
  <dcterms:created xsi:type="dcterms:W3CDTF">2018-06-20T19:13:00Z</dcterms:created>
  <dcterms:modified xsi:type="dcterms:W3CDTF">2018-06-20T19:13:00Z</dcterms:modified>
</cp:coreProperties>
</file>